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32"/>
          <w:szCs w:val="32"/>
        </w:rPr>
      </w:pPr>
      <w:bookmarkStart w:id="0" w:name="_Hlk2784103"/>
      <w:r>
        <w:rPr>
          <w:rFonts w:hint="eastAsia"/>
          <w:b/>
          <w:bCs/>
          <w:sz w:val="32"/>
          <w:szCs w:val="32"/>
        </w:rPr>
        <w:t>关于“阅读守护信仰，经典伴你启航”读书有感展示会</w:t>
      </w:r>
      <w:bookmarkEnd w:id="0"/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策划案</w:t>
      </w:r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各班级：</w:t>
      </w:r>
      <w:bookmarkStart w:id="1" w:name="_GoBack"/>
      <w:bookmarkEnd w:id="1"/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为迎接新中国7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周年的到来，深入贯彻党的十九大精神，推进中国特色社会主义文化建设蓬勃发展，培养新时代的接班人。在世界读书日之际，潍坊学院图书馆与马克思主义学院联合举办“阅读守护信仰，经典伴你启航”读书有感展示会活动。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一、</w:t>
      </w:r>
      <w:r>
        <w:rPr>
          <w:rFonts w:ascii="宋体" w:hAnsi="宋体" w:hint="eastAsia"/>
          <w:b/>
          <w:bCs/>
          <w:sz w:val="28"/>
          <w:szCs w:val="28"/>
        </w:rPr>
        <w:t>活动主题</w:t>
      </w:r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阅读守护信仰，经典伴你启航</w:t>
      </w:r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二．活动组织单位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主办：潍坊学院图书馆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承办</w:t>
      </w:r>
      <w:r>
        <w:rPr>
          <w:rFonts w:ascii="宋体" w:hAnsi="宋体"/>
          <w:bCs/>
          <w:sz w:val="28"/>
          <w:szCs w:val="28"/>
        </w:rPr>
        <w:t>:</w:t>
      </w:r>
      <w:r>
        <w:rPr>
          <w:rFonts w:ascii="宋体" w:hAnsi="宋体" w:hint="eastAsia"/>
          <w:bCs/>
          <w:sz w:val="28"/>
          <w:szCs w:val="28"/>
        </w:rPr>
        <w:t xml:space="preserve"> 马克思主义学院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三、活动形式</w:t>
      </w:r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参赛人员阅读</w:t>
      </w:r>
      <w:r>
        <w:rPr>
          <w:rFonts w:ascii="宋体" w:hAnsi="宋体" w:hint="eastAsia"/>
          <w:bCs/>
          <w:sz w:val="28"/>
          <w:szCs w:val="28"/>
        </w:rPr>
        <w:t>红色经典人物</w:t>
      </w:r>
      <w:r>
        <w:rPr>
          <w:rFonts w:ascii="宋体" w:hAnsi="宋体" w:hint="default"/>
          <w:bCs/>
          <w:sz w:val="28"/>
          <w:szCs w:val="28"/>
          <w:lang w:val="en-US"/>
        </w:rPr>
        <w:t>或者马克思</w:t>
      </w:r>
      <w:r>
        <w:rPr>
          <w:rFonts w:ascii="宋体" w:hAnsi="宋体" w:hint="eastAsia"/>
          <w:bCs/>
          <w:sz w:val="28"/>
          <w:szCs w:val="28"/>
        </w:rPr>
        <w:t>的相关著作后，以写读后感或做手抄报的方式表达自己的感悟</w:t>
      </w:r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1．具体要求</w:t>
      </w:r>
    </w:p>
    <w:p>
      <w:pPr>
        <w:pStyle w:val="style0"/>
        <w:spacing w:lineRule="auto" w:line="360"/>
        <w:rPr>
          <w:rFonts w:ascii="宋体" w:hAnsi="宋体"/>
          <w:bCs/>
          <w:color w:val="ff0000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（1）读后感</w:t>
      </w:r>
    </w:p>
    <w:bookmarkStart w:id="2" w:name="_Hlk2698674"/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①</w:t>
      </w:r>
      <w:bookmarkEnd w:id="2"/>
      <w:r>
        <w:rPr>
          <w:rFonts w:ascii="宋体" w:hAnsi="宋体" w:hint="eastAsia"/>
          <w:bCs/>
          <w:sz w:val="28"/>
          <w:szCs w:val="28"/>
        </w:rPr>
        <w:t>字数不少于1</w:t>
      </w:r>
      <w:r>
        <w:rPr>
          <w:rFonts w:ascii="宋体" w:hAnsi="宋体"/>
          <w:bCs/>
          <w:sz w:val="28"/>
          <w:szCs w:val="28"/>
        </w:rPr>
        <w:t>500</w:t>
      </w:r>
      <w:r>
        <w:rPr>
          <w:rFonts w:ascii="宋体" w:hAnsi="宋体" w:hint="eastAsia"/>
          <w:bCs/>
          <w:sz w:val="28"/>
          <w:szCs w:val="28"/>
        </w:rPr>
        <w:t>字，要求A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纸单面打印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②要注意</w:t>
      </w:r>
      <w:r>
        <w:rPr>
          <w:rFonts w:ascii="宋体" w:hAnsi="宋体" w:hint="eastAsia"/>
          <w:bCs/>
          <w:sz w:val="28"/>
          <w:szCs w:val="28"/>
        </w:rPr>
        <w:t>在</w:t>
      </w:r>
      <w:r>
        <w:rPr>
          <w:rFonts w:ascii="宋体" w:hAnsi="宋体"/>
          <w:bCs/>
          <w:sz w:val="28"/>
          <w:szCs w:val="28"/>
        </w:rPr>
        <w:t>原作</w:t>
      </w:r>
      <w:r>
        <w:rPr>
          <w:rFonts w:ascii="宋体" w:hAnsi="宋体" w:hint="eastAsia"/>
          <w:bCs/>
          <w:sz w:val="28"/>
          <w:szCs w:val="28"/>
        </w:rPr>
        <w:t>的基础上进行感悟</w:t>
      </w:r>
      <w:r>
        <w:rPr>
          <w:rFonts w:ascii="宋体" w:hAnsi="宋体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说明</w:t>
      </w:r>
      <w:r>
        <w:rPr>
          <w:rFonts w:ascii="宋体" w:hAnsi="宋体"/>
          <w:bCs/>
          <w:sz w:val="28"/>
          <w:szCs w:val="28"/>
        </w:rPr>
        <w:t>针对什么而感</w:t>
      </w:r>
      <w:r>
        <w:rPr>
          <w:rFonts w:ascii="宋体" w:hAnsi="宋体" w:hint="eastAsia"/>
          <w:bCs/>
          <w:sz w:val="28"/>
          <w:szCs w:val="28"/>
        </w:rPr>
        <w:t xml:space="preserve">，围绕基本观点密切联系实际 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③</w:t>
      </w:r>
      <w:r>
        <w:rPr>
          <w:rFonts w:ascii="宋体" w:hAnsi="宋体"/>
          <w:bCs/>
          <w:sz w:val="28"/>
          <w:szCs w:val="28"/>
        </w:rPr>
        <w:t>以“</w:t>
      </w:r>
      <w:r>
        <w:rPr>
          <w:rFonts w:ascii="宋体" w:hAnsi="宋体" w:hint="eastAsia"/>
          <w:bCs/>
          <w:sz w:val="28"/>
          <w:szCs w:val="28"/>
        </w:rPr>
        <w:t>感</w:t>
      </w:r>
      <w:r>
        <w:rPr>
          <w:rFonts w:ascii="宋体" w:hAnsi="宋体"/>
          <w:bCs/>
          <w:sz w:val="28"/>
          <w:szCs w:val="28"/>
        </w:rPr>
        <w:t>”</w:t>
      </w:r>
      <w:r>
        <w:rPr>
          <w:rFonts w:ascii="宋体" w:hAnsi="宋体" w:hint="eastAsia"/>
          <w:bCs/>
          <w:sz w:val="28"/>
          <w:szCs w:val="28"/>
        </w:rPr>
        <w:t>为主，</w:t>
      </w:r>
      <w:r>
        <w:rPr>
          <w:rFonts w:ascii="宋体" w:hAnsi="宋体"/>
          <w:bCs/>
          <w:sz w:val="28"/>
          <w:szCs w:val="28"/>
        </w:rPr>
        <w:t>适当地引用原文，重点谈自己的看法</w:t>
      </w:r>
      <w:r>
        <w:rPr>
          <w:rFonts w:ascii="宋体" w:hAnsi="宋体" w:hint="eastAsia"/>
          <w:bCs/>
          <w:sz w:val="28"/>
          <w:szCs w:val="28"/>
        </w:rPr>
        <w:t>，有理有据，切中要害</w:t>
      </w:r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（2）手抄报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①统一采用8K纸制作手抄报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②要有明确的中心内容,选用有一定意义的题目(围绕本主题,题目自定)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③注意长短文章穿插和横排竖排相结合,排版整齐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④手抄报花边插图应根据内容及版面装饰的需要进行设计,突出活动主题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⑤手抄报的书写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/>
          <w:bCs/>
          <w:sz w:val="28"/>
          <w:szCs w:val="28"/>
        </w:rPr>
        <w:t>标题的书写应用较醒目、庄重的字样</w:t>
      </w:r>
      <w:r>
        <w:rPr>
          <w:rFonts w:ascii="宋体" w:hAnsi="宋体" w:hint="eastAsia"/>
          <w:bCs/>
          <w:sz w:val="28"/>
          <w:szCs w:val="28"/>
        </w:rPr>
        <w:t>；</w:t>
      </w:r>
      <w:r>
        <w:rPr>
          <w:rFonts w:ascii="宋体" w:hAnsi="宋体"/>
          <w:bCs/>
          <w:sz w:val="28"/>
          <w:szCs w:val="28"/>
        </w:rPr>
        <w:t>正文的书写字体要清楚、美观大方，字行间要整齐，字体不宜太小，忌潦草、错字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⑥色彩简练、淡雅，不宜过分渲染、杂乱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四、活动时间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前期宣传阶段：3月2</w:t>
      </w:r>
      <w:r>
        <w:rPr>
          <w:rFonts w:ascii="宋体" w:hAnsi="宋体"/>
          <w:bCs/>
          <w:sz w:val="28"/>
          <w:szCs w:val="28"/>
        </w:rPr>
        <w:t>9</w:t>
      </w:r>
      <w:r>
        <w:rPr>
          <w:rFonts w:ascii="宋体" w:hAnsi="宋体" w:hint="eastAsia"/>
          <w:bCs/>
          <w:sz w:val="28"/>
          <w:szCs w:val="28"/>
        </w:rPr>
        <w:t>日-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月4日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活动报名阶段：4月</w:t>
      </w:r>
      <w:r>
        <w:rPr>
          <w:rFonts w:ascii="宋体" w:hAnsi="宋体"/>
          <w:bCs/>
          <w:sz w:val="28"/>
          <w:szCs w:val="28"/>
        </w:rPr>
        <w:t>8</w:t>
      </w:r>
      <w:r>
        <w:rPr>
          <w:rFonts w:ascii="宋体" w:hAnsi="宋体" w:hint="eastAsia"/>
          <w:bCs/>
          <w:sz w:val="28"/>
          <w:szCs w:val="28"/>
        </w:rPr>
        <w:t>日-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>14</w:t>
      </w:r>
      <w:r>
        <w:rPr>
          <w:rFonts w:ascii="宋体" w:hAnsi="宋体" w:hint="eastAsia"/>
          <w:bCs/>
          <w:sz w:val="28"/>
          <w:szCs w:val="28"/>
        </w:rPr>
        <w:t>日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活动进行阶段：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>15</w:t>
      </w:r>
      <w:r>
        <w:rPr>
          <w:rFonts w:ascii="宋体" w:hAnsi="宋体" w:hint="eastAsia"/>
          <w:bCs/>
          <w:sz w:val="28"/>
          <w:szCs w:val="28"/>
        </w:rPr>
        <w:t>日-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>18</w:t>
      </w:r>
      <w:r>
        <w:rPr>
          <w:rFonts w:ascii="宋体" w:hAnsi="宋体" w:hint="eastAsia"/>
          <w:bCs/>
          <w:sz w:val="28"/>
          <w:szCs w:val="28"/>
        </w:rPr>
        <w:t>日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4.</w:t>
      </w:r>
      <w:r>
        <w:rPr>
          <w:rFonts w:ascii="宋体" w:hAnsi="宋体" w:hint="eastAsia"/>
          <w:bCs/>
          <w:sz w:val="28"/>
          <w:szCs w:val="28"/>
        </w:rPr>
        <w:t>作品评</w:t>
      </w:r>
      <w:r>
        <w:rPr>
          <w:rFonts w:ascii="宋体" w:hAnsi="宋体" w:hint="eastAsia"/>
          <w:bCs/>
          <w:sz w:val="28"/>
          <w:szCs w:val="28"/>
        </w:rPr>
        <w:t>选阶段</w:t>
      </w:r>
      <w:r>
        <w:rPr>
          <w:rFonts w:ascii="宋体" w:hAnsi="宋体" w:hint="eastAsia"/>
          <w:bCs/>
          <w:sz w:val="28"/>
          <w:szCs w:val="28"/>
        </w:rPr>
        <w:t>：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>19</w:t>
      </w:r>
      <w:r>
        <w:rPr>
          <w:rFonts w:ascii="宋体" w:hAnsi="宋体" w:hint="eastAsia"/>
          <w:bCs/>
          <w:sz w:val="28"/>
          <w:szCs w:val="28"/>
        </w:rPr>
        <w:t>日-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月2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日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5.</w:t>
      </w:r>
      <w:r>
        <w:rPr>
          <w:rFonts w:ascii="宋体" w:hAnsi="宋体" w:hint="eastAsia"/>
          <w:bCs/>
          <w:sz w:val="28"/>
          <w:szCs w:val="28"/>
        </w:rPr>
        <w:t>作品展览阶段：4月</w:t>
      </w:r>
      <w:r>
        <w:rPr>
          <w:rFonts w:ascii="宋体" w:hAnsi="宋体"/>
          <w:bCs/>
          <w:sz w:val="28"/>
          <w:szCs w:val="28"/>
        </w:rPr>
        <w:t>22</w:t>
      </w:r>
      <w:r>
        <w:rPr>
          <w:rFonts w:ascii="宋体" w:hAnsi="宋体" w:hint="eastAsia"/>
          <w:bCs/>
          <w:sz w:val="28"/>
          <w:szCs w:val="28"/>
        </w:rPr>
        <w:t>日-</w:t>
      </w:r>
      <w:r>
        <w:rPr>
          <w:rFonts w:ascii="宋体" w:hAnsi="宋体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>30</w:t>
      </w:r>
      <w:r>
        <w:rPr>
          <w:rFonts w:ascii="宋体" w:hAnsi="宋体" w:hint="eastAsia"/>
          <w:bCs/>
          <w:sz w:val="28"/>
          <w:szCs w:val="28"/>
        </w:rPr>
        <w:t>日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五、活动对象</w:t>
      </w:r>
    </w:p>
    <w:p>
      <w:pPr>
        <w:pStyle w:val="style0"/>
        <w:spacing w:lineRule="auto" w:line="360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马克思主义学院全体在校学生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六．展览地点</w:t>
      </w:r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潍坊学院图书馆</w:t>
      </w:r>
      <w:r>
        <w:rPr>
          <w:rFonts w:ascii="宋体" w:hAnsi="宋体" w:hint="eastAsia"/>
          <w:bCs/>
          <w:sz w:val="28"/>
          <w:szCs w:val="28"/>
        </w:rPr>
        <w:t>一楼大厅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七、活动内容</w:t>
      </w:r>
    </w:p>
    <w:p>
      <w:pPr>
        <w:pStyle w:val="style0"/>
        <w:tabs>
          <w:tab w:val="left" w:leader="none" w:pos="312"/>
        </w:tabs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前期准备：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）将活动通知下发给各班，由各班班长进行宣传，广泛动员同学们参加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）宣传部通过微信公众号 、微博等网络平台以及宣传栏等对本活动进行宣传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（3）准备大图纸、荣誉证书，做好财政预算</w:t>
      </w:r>
    </w:p>
    <w:p>
      <w:pPr>
        <w:pStyle w:val="style179"/>
        <w:numPr>
          <w:ilvl w:val="0"/>
          <w:numId w:val="9"/>
        </w:numPr>
        <w:spacing w:lineRule="auto" w:line="360"/>
        <w:ind w:firstLineChars="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做好部门成员分工，每项工作落实到个人，确保活动顺利举行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人员安排：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（1）评委待定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）新闻部负责拍摄照片，编撰新闻稿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）宣传部负责活动宣传</w:t>
      </w:r>
    </w:p>
    <w:p>
      <w:pPr>
        <w:pStyle w:val="style0"/>
        <w:widowControl/>
        <w:ind w:firstLine="280" w:firstLineChars="1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3、活动流程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）参赛人员上交读后感或手抄报报名表至各班组织委员，报名时间截止至4月14日（报名表见附件1）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（2）参赛人员上交作品至各班</w:t>
      </w:r>
      <w:r>
        <w:rPr>
          <w:rFonts w:ascii="宋体" w:hAnsi="宋体" w:hint="default"/>
          <w:bCs/>
          <w:sz w:val="28"/>
          <w:szCs w:val="28"/>
          <w:lang w:val="en-US"/>
        </w:rPr>
        <w:t>学习</w:t>
      </w:r>
      <w:r>
        <w:rPr>
          <w:rFonts w:ascii="宋体" w:hAnsi="宋体" w:hint="eastAsia"/>
          <w:bCs/>
          <w:sz w:val="28"/>
          <w:szCs w:val="28"/>
        </w:rPr>
        <w:t>委员，由</w:t>
      </w:r>
      <w:r>
        <w:rPr>
          <w:rFonts w:ascii="宋体" w:hAnsi="宋体" w:hint="default"/>
          <w:bCs/>
          <w:sz w:val="28"/>
          <w:szCs w:val="28"/>
          <w:lang w:val="en-US"/>
        </w:rPr>
        <w:t>学习</w:t>
      </w:r>
      <w:r>
        <w:rPr>
          <w:rFonts w:ascii="宋体" w:hAnsi="宋体" w:hint="eastAsia"/>
          <w:bCs/>
          <w:sz w:val="28"/>
          <w:szCs w:val="28"/>
        </w:rPr>
        <w:t>委员统一</w:t>
      </w:r>
      <w:r>
        <w:rPr>
          <w:rFonts w:ascii="宋体" w:hAnsi="宋体" w:hint="eastAsia"/>
          <w:bCs/>
          <w:sz w:val="28"/>
          <w:szCs w:val="28"/>
        </w:rPr>
        <w:t>交</w:t>
      </w:r>
      <w:r>
        <w:rPr>
          <w:rFonts w:ascii="宋体" w:hAnsi="宋体" w:hint="default"/>
          <w:bCs/>
          <w:sz w:val="28"/>
          <w:szCs w:val="28"/>
          <w:lang w:val="en-US"/>
        </w:rPr>
        <w:t>于</w:t>
      </w:r>
      <w:r>
        <w:rPr>
          <w:rFonts w:ascii="宋体" w:hAnsi="宋体" w:hint="eastAsia"/>
          <w:bCs/>
          <w:sz w:val="28"/>
          <w:szCs w:val="28"/>
        </w:rPr>
        <w:t>学习部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（3）经由评委一致认可并通过后的优秀作品，由学习部粘贴于展板上，在潍坊学院图书馆及马克思主义学院展出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（4）新闻部跟踪拍照展览情况并撰写新闻稿，宣传部上传至微信公众号、微博等网络平台</w:t>
      </w:r>
    </w:p>
    <w:p>
      <w:pPr>
        <w:pStyle w:val="style0"/>
        <w:tabs>
          <w:tab w:val="left" w:leader="none" w:pos="312"/>
        </w:tabs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4.</w:t>
      </w:r>
      <w:r>
        <w:rPr>
          <w:rFonts w:ascii="宋体" w:hAnsi="宋体" w:hint="eastAsia"/>
          <w:bCs/>
          <w:sz w:val="28"/>
          <w:szCs w:val="28"/>
        </w:rPr>
        <w:t>活动后期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（1）学习部进行活动反思并总结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（2）宣传部及时将此次活动通过微信、</w:t>
      </w:r>
      <w:r>
        <w:rPr>
          <w:rFonts w:ascii="宋体" w:hAnsi="宋体" w:hint="eastAsia"/>
          <w:bCs/>
          <w:sz w:val="28"/>
          <w:szCs w:val="28"/>
        </w:rPr>
        <w:t>微博等</w:t>
      </w:r>
      <w:r>
        <w:rPr>
          <w:rFonts w:ascii="宋体" w:hAnsi="宋体" w:hint="eastAsia"/>
          <w:bCs/>
          <w:sz w:val="28"/>
          <w:szCs w:val="28"/>
        </w:rPr>
        <w:t>平台进行后期宣传，加强宣传力度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八、奖项设置</w:t>
      </w:r>
    </w:p>
    <w:p>
      <w:pPr>
        <w:pStyle w:val="style0"/>
        <w:spacing w:lineRule="auto" w:line="360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读后感和手抄报均设一等奖1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个，二等奖1</w:t>
      </w:r>
      <w:r>
        <w:rPr>
          <w:rFonts w:ascii="宋体" w:hAnsi="宋体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个，三等奖2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个，优秀奖若干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九、经费预算</w:t>
      </w:r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 xml:space="preserve">待定 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十、注意事项</w:t>
      </w:r>
    </w:p>
    <w:p>
      <w:pPr>
        <w:pStyle w:val="style0"/>
        <w:spacing w:lineRule="auto" w:line="3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/>
          <w:bCs/>
          <w:sz w:val="28"/>
          <w:szCs w:val="28"/>
        </w:rPr>
        <w:t>1.</w:t>
      </w:r>
      <w:r>
        <w:rPr>
          <w:rFonts w:ascii="宋体" w:hAnsi="宋体" w:hint="eastAsia"/>
          <w:bCs/>
          <w:sz w:val="28"/>
          <w:szCs w:val="28"/>
        </w:rPr>
        <w:t>注意参赛作品的保管</w:t>
      </w:r>
    </w:p>
    <w:p>
      <w:pPr>
        <w:pStyle w:val="style0"/>
        <w:ind w:firstLine="417" w:firstLineChars="149"/>
        <w:rPr>
          <w:rStyle w:val="style87"/>
          <w:rFonts w:ascii="宋体" w:hAnsi="宋体"/>
          <w:b w:val="false"/>
          <w:sz w:val="28"/>
          <w:szCs w:val="28"/>
        </w:rPr>
      </w:pPr>
      <w:r>
        <w:rPr>
          <w:rStyle w:val="style87"/>
          <w:rFonts w:ascii="宋体" w:hAnsi="宋体" w:hint="eastAsia"/>
          <w:b w:val="false"/>
          <w:sz w:val="28"/>
          <w:szCs w:val="28"/>
        </w:rPr>
        <w:t>2</w:t>
      </w:r>
      <w:r>
        <w:rPr>
          <w:rStyle w:val="style87"/>
          <w:rFonts w:ascii="宋体" w:hAnsi="宋体"/>
          <w:b w:val="false"/>
          <w:sz w:val="28"/>
          <w:szCs w:val="28"/>
        </w:rPr>
        <w:t>.</w:t>
      </w:r>
      <w:r>
        <w:rPr>
          <w:rStyle w:val="style87"/>
          <w:rFonts w:ascii="宋体" w:hAnsi="宋体" w:hint="eastAsia"/>
          <w:b w:val="false"/>
          <w:sz w:val="28"/>
          <w:szCs w:val="28"/>
        </w:rPr>
        <w:t>活动期间有意外情况及时联系活动负责人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十一、活动负责人</w:t>
      </w:r>
    </w:p>
    <w:p>
      <w:pPr>
        <w:pStyle w:val="style179"/>
        <w:ind w:firstLine="560"/>
        <w:rPr>
          <w:rStyle w:val="style87"/>
          <w:rFonts w:ascii="宋体" w:hAnsi="宋体"/>
          <w:b w:val="false"/>
          <w:sz w:val="28"/>
          <w:szCs w:val="28"/>
        </w:rPr>
      </w:pPr>
      <w:r>
        <w:rPr>
          <w:rStyle w:val="style87"/>
          <w:rFonts w:ascii="宋体" w:hAnsi="宋体" w:hint="eastAsia"/>
          <w:b w:val="false"/>
          <w:sz w:val="28"/>
          <w:szCs w:val="28"/>
        </w:rPr>
        <w:t>贾文娟：17852581837</w:t>
      </w:r>
    </w:p>
    <w:p>
      <w:pPr>
        <w:pStyle w:val="style179"/>
        <w:ind w:firstLine="560"/>
        <w:rPr>
          <w:rStyle w:val="style87"/>
          <w:rFonts w:ascii="宋体" w:hAnsi="宋体"/>
          <w:b w:val="false"/>
          <w:sz w:val="28"/>
          <w:szCs w:val="28"/>
        </w:rPr>
      </w:pPr>
      <w:r>
        <w:rPr>
          <w:rStyle w:val="style87"/>
          <w:rFonts w:ascii="宋体" w:hAnsi="宋体" w:hint="eastAsia"/>
          <w:b w:val="false"/>
          <w:sz w:val="28"/>
          <w:szCs w:val="28"/>
        </w:rPr>
        <w:t>张晓君：17852581170</w:t>
      </w:r>
    </w:p>
    <w:p>
      <w:pPr>
        <w:pStyle w:val="style179"/>
        <w:ind w:firstLine="0" w:firstLineChars="0"/>
        <w:rPr>
          <w:rStyle w:val="style87"/>
          <w:rFonts w:ascii="宋体" w:hAnsi="宋体"/>
          <w:sz w:val="28"/>
          <w:szCs w:val="28"/>
        </w:rPr>
      </w:pP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</w:t>
      </w:r>
      <w:r>
        <w:rPr>
          <w:rFonts w:ascii="宋体" w:hAnsi="宋体" w:hint="eastAsia"/>
          <w:b/>
          <w:bCs/>
          <w:sz w:val="28"/>
          <w:szCs w:val="28"/>
        </w:rPr>
        <w:t>马克思主义学院</w:t>
      </w: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    二○一九年三月六日</w:t>
      </w:r>
    </w:p>
    <w:p>
      <w:pPr>
        <w:pStyle w:val="style0"/>
        <w:spacing w:lineRule="auto" w:line="360"/>
        <w:rPr>
          <w:rFonts w:ascii="宋体" w:hAnsi="宋体" w:hint="eastAsia"/>
          <w:b/>
          <w:bCs/>
          <w:sz w:val="28"/>
          <w:szCs w:val="28"/>
        </w:rPr>
      </w:pP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</w:p>
    <w:p>
      <w:pPr>
        <w:pStyle w:val="style0"/>
        <w:rPr>
          <w:rFonts w:ascii="宋体" w:hAnsi="宋体"/>
          <w:color w:val="000000"/>
          <w:sz w:val="28"/>
          <w:szCs w:val="28"/>
        </w:rPr>
      </w:pPr>
    </w:p>
    <w:p>
      <w:pPr>
        <w:pStyle w:val="style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附件1</w:t>
      </w:r>
    </w:p>
    <w:p>
      <w:pPr>
        <w:pStyle w:val="style0"/>
        <w:rPr>
          <w:rFonts w:ascii="宋体" w:hAnsi="宋体"/>
          <w:color w:val="000000"/>
          <w:sz w:val="28"/>
          <w:szCs w:val="28"/>
        </w:rPr>
      </w:pPr>
    </w:p>
    <w:p>
      <w:pPr>
        <w:pStyle w:val="style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“阅读守护信仰，经典伴你起航”读书有感展示会报名表</w:t>
      </w:r>
    </w:p>
    <w:tbl>
      <w:tblPr>
        <w:tblStyle w:val="style4099"/>
        <w:tblpPr w:leftFromText="0" w:rightFromText="0" w:topFromText="0" w:bottomFromText="0" w:vertAnchor="text" w:horzAnchor="page" w:tblpX="1854" w:tblpY="185"/>
        <w:tblW w:w="8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7"/>
        <w:gridCol w:w="2298"/>
        <w:gridCol w:w="1896"/>
        <w:gridCol w:w="2642"/>
      </w:tblGrid>
      <w:tr>
        <w:trPr/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/>
        <w:trPr/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/>
        <w:trPr/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567" w:hRule="exac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107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/>
        <w:trPr>
          <w:trHeight w:val="567" w:hRule="exac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107"/>
              <w:ind w:firstLine="280" w:firstLineChars="10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4390" w:hRule="atLeas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107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spacing w:lineRule="auto" w:line="360"/>
        <w:rPr>
          <w:rFonts w:ascii="宋体" w:hAnsi="宋体"/>
          <w:b/>
          <w:bCs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F258A28"/>
    <w:lvl w:ilvl="0">
      <w:start w:val="1"/>
      <w:numFmt w:val="decimal"/>
      <w:suff w:val="nothing"/>
      <w:lvlText w:val="（%1）"/>
      <w:lvlJc w:val="left"/>
      <w:pPr/>
    </w:lvl>
  </w:abstractNum>
  <w:abstractNum w:abstractNumId="1">
    <w:nsid w:val="00000001"/>
    <w:multiLevelType w:val="hybridMultilevel"/>
    <w:tmpl w:val="C338B286"/>
    <w:lvl w:ilvl="0" w:tplc="3E92F59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714034F6"/>
    <w:lvl w:ilvl="0" w:tplc="A11AE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hybridMultilevel"/>
    <w:tmpl w:val="39D6582E"/>
    <w:lvl w:ilvl="0" w:tplc="BE02F7E2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singleLevel"/>
    <w:tmpl w:val="2AB4BD01"/>
    <w:lvl w:ilvl="0">
      <w:start w:val="6"/>
      <w:numFmt w:val="decimal"/>
      <w:suff w:val="nothing"/>
      <w:lvlText w:val="（%1）"/>
      <w:lvlJc w:val="left"/>
      <w:pPr/>
    </w:lvl>
  </w:abstractNum>
  <w:abstractNum w:abstractNumId="5">
    <w:nsid w:val="00000005"/>
    <w:multiLevelType w:val="singleLevel"/>
    <w:tmpl w:val="D0910E16"/>
    <w:lvl w:ilvl="0">
      <w:start w:val="1"/>
      <w:numFmt w:val="decimal"/>
      <w:lvlText w:val="%1."/>
      <w:lvlJc w:val="left"/>
      <w:pPr>
        <w:tabs>
          <w:tab w:val="left" w:leader="none" w:pos="2580"/>
        </w:tabs>
      </w:pPr>
    </w:lvl>
  </w:abstractNum>
  <w:abstractNum w:abstractNumId="6">
    <w:nsid w:val="00000006"/>
    <w:multiLevelType w:val="singleLevel"/>
    <w:tmpl w:val="330386D3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7">
    <w:nsid w:val="00000007"/>
    <w:multiLevelType w:val="hybridMultilevel"/>
    <w:tmpl w:val="62969FE4"/>
    <w:lvl w:ilvl="0" w:tplc="E6443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singleLevel"/>
    <w:tmpl w:val="EED4223B"/>
    <w:lvl w:ilvl="0">
      <w:start w:val="1"/>
      <w:numFmt w:val="decimal"/>
      <w:suff w:val="nothing"/>
      <w:lvlText w:val="（%1）"/>
      <w:lvlJc w:val="left"/>
      <w:pPr/>
    </w:lvl>
  </w:abstractNum>
  <w:abstractNum w:abstractNumId="9">
    <w:nsid w:val="00000009"/>
    <w:multiLevelType w:val="hybridMultilevel"/>
    <w:tmpl w:val="48B0127E"/>
    <w:lvl w:ilvl="0" w:tplc="D760328C">
      <w:start w:val="4"/>
      <w:numFmt w:val="decimal"/>
      <w:lvlText w:val="（%1）"/>
      <w:lvlJc w:val="left"/>
      <w:pPr>
        <w:ind w:left="1011" w:hanging="73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0">
    <w:nsid w:val="0000000A"/>
    <w:multiLevelType w:val="hybridMultilevel"/>
    <w:tmpl w:val="F0A2376A"/>
    <w:lvl w:ilvl="0" w:tplc="0CCE8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B"/>
    <w:multiLevelType w:val="singleLevel"/>
    <w:tmpl w:val="FE1DE725"/>
    <w:lvl w:ilvl="0">
      <w:start w:val="1"/>
      <w:numFmt w:val="decimal"/>
      <w:suff w:val="nothing"/>
      <w:lvlText w:val="（%1）"/>
      <w:lvlJc w:val="left"/>
      <w:pPr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cs="宋体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rFonts w:cs="宋体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rFonts w:cs="宋体"/>
      <w:kern w:val="2"/>
      <w:sz w:val="18"/>
      <w:szCs w:val="18"/>
    </w:rPr>
  </w:style>
  <w:style w:type="table" w:customStyle="1" w:styleId="style4099">
    <w:name w:val="网格型1"/>
    <w:basedOn w:val="style105"/>
    <w:next w:val="style154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76">
    <w:name w:val="Date"/>
    <w:basedOn w:val="style0"/>
    <w:next w:val="style0"/>
    <w:link w:val="style4100"/>
    <w:uiPriority w:val="99"/>
    <w:pPr>
      <w:ind w:left="100" w:leftChars="2500"/>
    </w:pPr>
    <w:rPr/>
  </w:style>
  <w:style w:type="character" w:customStyle="1" w:styleId="style4100">
    <w:name w:val="日期 字符"/>
    <w:basedOn w:val="style65"/>
    <w:next w:val="style4100"/>
    <w:link w:val="style76"/>
    <w:uiPriority w:val="99"/>
    <w:rPr>
      <w:rFonts w:cs="宋体"/>
      <w:kern w:val="2"/>
      <w:sz w:val="21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1208</Words>
  <Pages>1</Pages>
  <Characters>1261</Characters>
  <Application>WPS Office</Application>
  <DocSecurity>0</DocSecurity>
  <Paragraphs>98</Paragraphs>
  <ScaleCrop>false</ScaleCrop>
  <LinksUpToDate>false</LinksUpToDate>
  <CharactersWithSpaces>1381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2019-03-06T14:01:00Z</dcterms:created>
  <dc:creator>ଲ</dc:creator>
  <lastModifiedBy>vivo X9s Plus</lastModifiedBy>
  <dcterms:modified xsi:type="dcterms:W3CDTF">2019-03-06T23:35:07Z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